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Name"/>
        <w:jc w:val="center"/>
      </w:pPr>
      <w:r>
        <w:t xml:space="preserve">SARAH M. REYNOLDS</w:t>
      </w:r>
    </w:p>
    <w:p>
      <w:pPr>
        <w:pStyle w:val="ContactInfo"/>
        <w:jc w:val="center"/>
      </w:pPr>
      <w:r>
        <w:t xml:space="preserve">Fayetteville, NC | (910) 555-0192 | sarah.reynolds.pro@email.com | linkedin.com/in/sarahmreynolds</w:t>
      </w:r>
    </w:p>
    <w:p>
      <w:pPr>
        <w:pStyle w:val="SectionHeader"/>
      </w:pPr>
      <w:r>
        <w:t xml:space="preserve">PROFESSIONAL SUMMARY</w:t>
      </w:r>
    </w:p>
    <w:p>
      <w:pPr>
        <w:spacing w:after="100"/>
      </w:pPr>
      <w:r>
        <w:t xml:space="preserve">HR professional with 8+ years of experience in talent acquisition, employee relations, and HRIS management. Proven ability to deliver results across healthcare, nonprofit, and government sectors. SHRM-CP certified. Highly adaptable with strong remote collaboration skills—successfully maintained performance across multiple relocations while building progressive career. Open to remote and hybrid opportunities nationwide.</w:t>
      </w:r>
    </w:p>
    <w:p>
      <w:pPr>
        <w:pStyle w:val="SectionHeader"/>
      </w:pPr>
      <w:r>
        <w:t xml:space="preserve">CORE SKILLS</w:t>
      </w:r>
    </w:p>
    <w:p>
      <w:pPr>
        <w:spacing w:after="30"/>
        <w:jc w:val="center"/>
      </w:pPr>
      <w:r>
        <w:t xml:space="preserve">Talent Acquisition • HRIS (Workday, ADP) • Employee Relations • Onboarding • Benefits Administration</w:t>
      </w:r>
    </w:p>
    <w:p>
      <w:pPr>
        <w:spacing w:after="100"/>
        <w:jc w:val="center"/>
      </w:pPr>
      <w:r>
        <w:t xml:space="preserve">Remote Team Collaboration • Policy Development • Payroll Processing • Training &amp; Development • SHRM-CP</w:t>
      </w:r>
    </w:p>
    <w:p>
      <w:pPr>
        <w:pStyle w:val="SectionHeader"/>
      </w:pPr>
      <w:r>
        <w:t xml:space="preserve">PROFESSIONAL EXPERIENCE</w:t>
      </w:r>
    </w:p>
    <w:p>
      <w:pPr>
        <w:pStyle w:val="JobHeader"/>
      </w:pPr>
      <w:r>
        <w:rPr>
          <w:b/>
          <w:bCs/>
        </w:rPr>
        <w:t xml:space="preserve">Human Resources Specialist</w:t>
      </w:r>
      <w:r>
        <w:t xml:space="preserve"> | </w:t>
      </w:r>
      <w:r>
        <w:rPr>
          <w:b/>
          <w:bCs/>
        </w:rPr>
        <w:t xml:space="preserve">Cape Fear Valley Health System</w:t>
      </w:r>
      <w:r>
        <w:t xml:space="preserve"> | Fayetteville, NC | 2023 – Present</w:t>
      </w:r>
    </w:p>
    <w:p>
      <w:pPr>
        <w:pStyle w:val="BulletPoint"/>
      </w:pPr>
      <w:r>
        <w:t xml:space="preserve">• Manage full-cycle recruitment for 150+ positions annually; reduced time-to-fill by 22% through streamlined screening and proactive sourcing.</w:t>
      </w:r>
    </w:p>
    <w:p>
      <w:pPr>
        <w:pStyle w:val="BulletPoint"/>
      </w:pPr>
      <w:r>
        <w:t xml:space="preserve">• Administer Workday HRIS for 4,200 employees; led data cleanup initiative improving reporting accuracy by 35%.</w:t>
      </w:r>
    </w:p>
    <w:p>
      <w:pPr>
        <w:pStyle w:val="BulletPoint"/>
      </w:pPr>
      <w:r>
        <w:t xml:space="preserve">• Redesigned new hire orientation program for 300+ annual hires; increased satisfaction scores from 78% to 94%.</w:t>
      </w:r>
    </w:p>
    <w:p>
      <w:pPr>
        <w:pStyle w:val="JobHeader"/>
      </w:pPr>
      <w:r>
        <w:rPr>
          <w:b/>
          <w:bCs/>
        </w:rPr>
        <w:t xml:space="preserve">HR Coordinator</w:t>
      </w:r>
      <w:r>
        <w:t xml:space="preserve"> | </w:t>
      </w:r>
      <w:r>
        <w:rPr>
          <w:b/>
          <w:bCs/>
        </w:rPr>
        <w:t xml:space="preserve">El Paso Community Foundation</w:t>
      </w:r>
      <w:r>
        <w:t xml:space="preserve"> | El Paso, TX | 2019 – 2022</w:t>
      </w:r>
    </w:p>
    <w:p>
      <w:pPr>
        <w:pStyle w:val="BulletPoint"/>
      </w:pPr>
      <w:r>
        <w:t xml:space="preserve">• Supported HR operations for 85-employee nonprofit; primary contact for employee relations, benefits, and policy interpretation.</w:t>
      </w:r>
    </w:p>
    <w:p>
      <w:pPr>
        <w:pStyle w:val="BulletPoint"/>
      </w:pPr>
      <w:r>
        <w:t xml:space="preserve">• Processed bi-weekly payroll with 100% accuracy over 3-year tenure; identified and corrected $12K in historical discrepancies.</w:t>
      </w:r>
    </w:p>
    <w:p>
      <w:pPr>
        <w:pStyle w:val="BulletPoint"/>
      </w:pPr>
      <w:r>
        <w:t xml:space="preserve">• Created employee handbook and standardized HR policies; reduced compliance inquiries by 40%.</w:t>
      </w:r>
    </w:p>
    <w:p>
      <w:pPr>
        <w:pStyle w:val="JobHeader"/>
      </w:pPr>
      <w:r>
        <w:rPr>
          <w:b/>
          <w:bCs/>
        </w:rPr>
        <w:t xml:space="preserve">Administrative Assistant</w:t>
      </w:r>
      <w:r>
        <w:t xml:space="preserve"> | </w:t>
      </w:r>
      <w:r>
        <w:rPr>
          <w:b/>
          <w:bCs/>
        </w:rPr>
        <w:t xml:space="preserve">Army Community Service</w:t>
      </w:r>
      <w:r>
        <w:t xml:space="preserve"> | Fort Campbell, KY | 2016 – 2018</w:t>
      </w:r>
    </w:p>
    <w:p>
      <w:pPr>
        <w:pStyle w:val="BulletPoint"/>
      </w:pPr>
      <w:r>
        <w:t xml:space="preserve">• Provided administrative support for family programs serving 12,000+ clients; managed databases, coordinated events, and processed intake for 200+ families monthly.</w:t>
      </w:r>
    </w:p>
    <w:p>
      <w:pPr>
        <w:pStyle w:val="BulletPoint"/>
      </w:pPr>
      <w:r>
        <w:t xml:space="preserve">• Organized quarterly job fairs connecting 500+ job seekers with 40+ employers; achieved 23% same-day interview rate.</w:t>
      </w:r>
    </w:p>
    <w:p>
      <w:pPr>
        <w:pStyle w:val="JobHeader"/>
      </w:pPr>
      <w:r>
        <w:rPr>
          <w:b/>
          <w:bCs/>
        </w:rPr>
        <w:t xml:space="preserve">Receptionist</w:t>
      </w:r>
      <w:r>
        <w:t xml:space="preserve"> | </w:t>
      </w:r>
      <w:r>
        <w:rPr>
          <w:b/>
          <w:bCs/>
        </w:rPr>
        <w:t xml:space="preserve">North Country Family Health Center</w:t>
      </w:r>
      <w:r>
        <w:t xml:space="preserve"> | Watertown, NY | 2012 – 2014</w:t>
      </w:r>
    </w:p>
    <w:p>
      <w:pPr>
        <w:pStyle w:val="BulletPoint"/>
      </w:pPr>
      <w:r>
        <w:t xml:space="preserve">• Managed front desk operations for medical practice serving 150+ patients daily; reduced wait times by 20% through improved scheduling.</w:t>
      </w:r>
    </w:p>
    <w:p>
      <w:pPr>
        <w:pStyle w:val="SectionHeader"/>
      </w:pPr>
      <w:r>
        <w:t xml:space="preserve">EDUCATION &amp; CERTIFICATIONS</w:t>
      </w:r>
    </w:p>
    <w:p>
      <w:pPr>
        <w:spacing w:after="30"/>
      </w:pPr>
      <w:r>
        <w:rPr>
          <w:b/>
          <w:bCs/>
        </w:rPr>
        <w:t xml:space="preserve">B.S. Business Administration, HR Concentration</w:t>
      </w:r>
      <w:r>
        <w:t xml:space="preserve"> | University of Texas at El Paso | 2020</w:t>
      </w:r>
    </w:p>
    <w:p>
      <w:pPr>
        <w:spacing w:after="60"/>
      </w:pPr>
      <w:r>
        <w:rPr>
          <w:b/>
          <w:bCs/>
        </w:rPr>
        <w:t xml:space="preserve">SHRM-CP</w:t>
      </w:r>
      <w:r>
        <w:t xml:space="preserve"> (Certified Professional) | </w:t>
      </w:r>
      <w:r>
        <w:rPr>
          <w:b/>
          <w:bCs/>
        </w:rPr>
        <w:t xml:space="preserve">Workday HCM Certified</w:t>
      </w:r>
      <w:r>
        <w:t xml:space="preserve"> | </w:t>
      </w:r>
      <w:r>
        <w:rPr>
          <w:b/>
          <w:bCs/>
        </w:rPr>
        <w:t xml:space="preserve">ADP Workforce Now Certified</w:t>
      </w:r>
    </w:p>
    <w:p>
      <w:pPr>
        <w:pStyle w:val="SectionHeader"/>
      </w:pPr>
      <w:r>
        <w:t xml:space="preserve">ADDITIONAL INFORMATION</w:t>
      </w:r>
    </w:p>
    <w:p>
      <w:pPr>
        <w:spacing w:after="25"/>
      </w:pPr>
      <w:r>
        <w:rPr>
          <w:b/>
          <w:bCs/>
        </w:rPr>
        <w:t xml:space="preserve">Availability: </w:t>
      </w:r>
      <w:r>
        <w:t xml:space="preserve">Open to remote, hybrid, or on-site roles nationwide | </w:t>
      </w:r>
      <w:r>
        <w:rPr>
          <w:b/>
          <w:bCs/>
        </w:rPr>
        <w:t xml:space="preserve">Relocation: </w:t>
      </w:r>
      <w:r>
        <w:t xml:space="preserve">Flexible (military family)</w:t>
      </w:r>
    </w:p>
    <w:p>
      <w:pPr>
        <w:spacing w:after="60"/>
      </w:pPr>
      <w:r>
        <w:rPr>
          <w:b/>
          <w:bCs/>
        </w:rPr>
        <w:t xml:space="preserve">Volunteer: </w:t>
      </w:r>
      <w:r>
        <w:t xml:space="preserve">Family Readiness Group Leader — coordinate support services for 45 military families, manage $8K budget</w:t>
      </w:r>
    </w:p>
    <w:p>
      <w:pPr>
        <w:spacing w:before="60"/>
        <w:jc w:val="center"/>
      </w:pPr>
      <w:r>
        <w:rPr>
          <w:i/>
          <w:iCs/>
          <w:color w:val="888888"/>
          <w:sz w:val="16"/>
          <w:szCs w:val="16"/>
        </w:rPr>
        <w:t xml:space="preserve">— SAMPLE 1-PAGE CORPORATE RESUME (MILITARY SPOUSE) | ZERO FLUFF METHOD | JaxNexus.com —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Name">
    <w:name w:val="Name"/>
    <w:basedOn w:val="Normal"/>
    <w:pPr>
      <w:spacing w:after="30"/>
    </w:pPr>
    <w:rPr>
      <w:rFonts w:ascii="Calibri" w:cs="Calibri" w:eastAsia="Calibri" w:hAnsi="Calibri"/>
      <w:b/>
      <w:bCs/>
      <w:sz w:val="32"/>
      <w:szCs w:val="32"/>
    </w:rPr>
  </w:style>
  <w:style w:type="paragraph" w:styleId="ContactInfo">
    <w:name w:val="Contact Info"/>
    <w:basedOn w:val="Normal"/>
    <w:pPr>
      <w:spacing w:after="100"/>
    </w:pPr>
    <w:rPr>
      <w:rFonts w:ascii="Calibri" w:cs="Calibri" w:eastAsia="Calibri" w:hAnsi="Calibri"/>
      <w:sz w:val="20"/>
      <w:szCs w:val="20"/>
    </w:rPr>
  </w:style>
  <w:style w:type="paragraph" w:styleId="SectionHeader">
    <w:name w:val="Section Header"/>
    <w:basedOn w:val="Normal"/>
    <w:pPr>
      <w:pBdr>
        <w:bottom w:val="single" w:color="2B579A" w:sz="6"/>
      </w:pBdr>
      <w:spacing w:before="140" w:after="50"/>
    </w:pPr>
    <w:rPr>
      <w:rFonts w:ascii="Calibri" w:cs="Calibri" w:eastAsia="Calibri" w:hAnsi="Calibri"/>
      <w:b/>
      <w:bCs/>
      <w:caps/>
      <w:sz w:val="22"/>
      <w:szCs w:val="22"/>
    </w:rPr>
  </w:style>
  <w:style w:type="paragraph" w:styleId="JobHeader">
    <w:name w:val="Job Header"/>
    <w:basedOn w:val="Normal"/>
    <w:pPr>
      <w:spacing w:before="80" w:after="30"/>
    </w:pPr>
    <w:rPr>
      <w:rFonts w:ascii="Calibri" w:cs="Calibri" w:eastAsia="Calibri" w:hAnsi="Calibri"/>
      <w:sz w:val="21"/>
      <w:szCs w:val="21"/>
    </w:rPr>
  </w:style>
  <w:style w:type="paragraph" w:styleId="BulletPoint">
    <w:name w:val="Bullet Point"/>
    <w:basedOn w:val="Normal"/>
    <w:pPr>
      <w:spacing w:after="40"/>
      <w:ind w:left="270" w:hanging="135"/>
    </w:pPr>
    <w:rPr>
      <w:rFonts w:ascii="Calibri" w:cs="Calibri" w:eastAsia="Calibri" w:hAnsi="Calibri"/>
      <w:sz w:val="21"/>
      <w:szCs w:val="21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2026-01-31T06:15:00.413Z</dcterms:created>
  <dcterms:modified xsi:type="dcterms:W3CDTF">2026-01-31T06:15:00.414Z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